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E7" w:rsidRDefault="00E155E7">
      <w:r>
        <w:t>Princeton Transition Task Force</w:t>
      </w:r>
    </w:p>
    <w:p w:rsidR="00E155E7" w:rsidRDefault="00E155E7">
      <w:r>
        <w:t>Information Technology Subcommittee</w:t>
      </w:r>
    </w:p>
    <w:p w:rsidR="00E155E7" w:rsidRDefault="00690639">
      <w:r>
        <w:t>Proposed</w:t>
      </w:r>
      <w:r w:rsidR="00AC4B22">
        <w:t xml:space="preserve"> r</w:t>
      </w:r>
      <w:r w:rsidR="00E155E7">
        <w:t xml:space="preserve">ecommendation regarding </w:t>
      </w:r>
      <w:r w:rsidR="00AC4B22">
        <w:t xml:space="preserve">the adoption of a </w:t>
      </w:r>
      <w:r w:rsidR="00E155E7">
        <w:t>mass notification system</w:t>
      </w:r>
    </w:p>
    <w:p w:rsidR="000B407C" w:rsidRDefault="005762B6">
      <w:r>
        <w:t xml:space="preserve">For consideration by the IT Subcommittee on </w:t>
      </w:r>
      <w:r w:rsidR="00FD5C78">
        <w:t>July 1</w:t>
      </w:r>
      <w:r>
        <w:t>9</w:t>
      </w:r>
      <w:r w:rsidR="00FD5C78">
        <w:t>, 2012</w:t>
      </w:r>
    </w:p>
    <w:p w:rsidR="00E155E7" w:rsidRDefault="00E155E7"/>
    <w:p w:rsidR="00E155E7" w:rsidRDefault="00E155E7">
      <w:r>
        <w:t>The task force recommends that the consolidated Princeton adopt Rapid Notify as its mass notification system, at an estimated cost of $9,500 per year.</w:t>
      </w:r>
    </w:p>
    <w:p w:rsidR="00E155E7" w:rsidRDefault="00E155E7"/>
    <w:p w:rsidR="00E155E7" w:rsidRDefault="00E155E7">
      <w:r>
        <w:t>Rationale:</w:t>
      </w:r>
    </w:p>
    <w:p w:rsidR="00E155E7" w:rsidRDefault="00E155E7"/>
    <w:p w:rsidR="00FD5C78" w:rsidRDefault="00FD5C78">
      <w:r>
        <w:t xml:space="preserve">The Information Technology Subcommittee of the Transition Task Force compared the two mass notification systems currently in use by Princeton Township and Princeton Borough. </w:t>
      </w:r>
      <w:r w:rsidR="00E155E7">
        <w:t>Princeton Township currently uses Rapid Notify for mass notification, at an annual cost of $9,500. Princeton Borough currently uses Mercer County’s mass notification system, which is currently available to municipalities within the county at no annual cost.</w:t>
      </w:r>
      <w:r>
        <w:t xml:space="preserve"> </w:t>
      </w:r>
      <w:r w:rsidR="00382001">
        <w:t>The subcommittee did not consider o</w:t>
      </w:r>
      <w:r>
        <w:t>ther mass notification systems.</w:t>
      </w:r>
    </w:p>
    <w:p w:rsidR="00FD5C78" w:rsidRDefault="00FD5C78"/>
    <w:p w:rsidR="00E155E7" w:rsidRDefault="00AC4B22">
      <w:r>
        <w:t xml:space="preserve">Both systems </w:t>
      </w:r>
      <w:r w:rsidR="00E155E7">
        <w:t>provide basic functionality for mass notification in the event of an emergency</w:t>
      </w:r>
      <w:r w:rsidR="00D440E6">
        <w:t>. T</w:t>
      </w:r>
      <w:r w:rsidR="00E155E7">
        <w:t>he system currently in use by the Township provides several additional features</w:t>
      </w:r>
      <w:r w:rsidR="00D440E6">
        <w:t xml:space="preserve"> not currently available from the system in use by Mercer County</w:t>
      </w:r>
      <w:r w:rsidR="00E155E7">
        <w:t>, including:</w:t>
      </w:r>
    </w:p>
    <w:p w:rsidR="00E155E7" w:rsidRDefault="00E155E7"/>
    <w:p w:rsidR="00E155E7" w:rsidRDefault="00E155E7" w:rsidP="00E155E7">
      <w:pPr>
        <w:pStyle w:val="ListParagraph"/>
        <w:numPr>
          <w:ilvl w:val="0"/>
          <w:numId w:val="1"/>
        </w:numPr>
      </w:pPr>
      <w:r>
        <w:t xml:space="preserve">Princeton </w:t>
      </w:r>
      <w:r w:rsidR="00382001">
        <w:t xml:space="preserve">administrative </w:t>
      </w:r>
      <w:r>
        <w:t>staff</w:t>
      </w:r>
      <w:r w:rsidR="00D440E6">
        <w:t xml:space="preserve"> have direct access to the notification system;</w:t>
      </w:r>
    </w:p>
    <w:p w:rsidR="00E155E7" w:rsidRDefault="00D440E6" w:rsidP="00E155E7">
      <w:pPr>
        <w:pStyle w:val="ListParagraph"/>
        <w:numPr>
          <w:ilvl w:val="0"/>
          <w:numId w:val="1"/>
        </w:numPr>
      </w:pPr>
      <w:r>
        <w:t xml:space="preserve">Princeton determines the </w:t>
      </w:r>
      <w:r w:rsidR="00E155E7">
        <w:t>prioritization of outgoing messages</w:t>
      </w:r>
      <w:r>
        <w:t>; and</w:t>
      </w:r>
    </w:p>
    <w:p w:rsidR="00D440E6" w:rsidRDefault="00E155E7" w:rsidP="00D440E6">
      <w:pPr>
        <w:pStyle w:val="ListParagraph"/>
        <w:numPr>
          <w:ilvl w:val="0"/>
          <w:numId w:val="1"/>
        </w:numPr>
      </w:pPr>
      <w:r>
        <w:t>the system supports distribution of non-emergency messages</w:t>
      </w:r>
      <w:r w:rsidR="00D440E6">
        <w:t>, such as traffic advisories.</w:t>
      </w:r>
    </w:p>
    <w:p w:rsidR="00D440E6" w:rsidRDefault="00D440E6" w:rsidP="00D440E6"/>
    <w:p w:rsidR="00AC4B22" w:rsidRDefault="00D440E6" w:rsidP="00D440E6">
      <w:r>
        <w:t xml:space="preserve">Princeton Township currently makes use of all of these features, and moving to the system provided by Mercer County would result in a noticeable loss of functionality for </w:t>
      </w:r>
      <w:r w:rsidR="00AC4B22">
        <w:t xml:space="preserve">its </w:t>
      </w:r>
      <w:r>
        <w:t xml:space="preserve">residents. </w:t>
      </w:r>
    </w:p>
    <w:p w:rsidR="00AC4B22" w:rsidRDefault="00AC4B22" w:rsidP="00D440E6"/>
    <w:p w:rsidR="00D440E6" w:rsidRDefault="00AC4B22" w:rsidP="00D440E6">
      <w:r>
        <w:t xml:space="preserve">The annual cost of the system </w:t>
      </w:r>
      <w:r w:rsidR="004F5ED2">
        <w:t xml:space="preserve">for the combined Princeton </w:t>
      </w:r>
      <w:r>
        <w:t>is commensurate with the additional benefits provided, and is equivalent to the annual cost currently paid by Princeton Township.</w:t>
      </w:r>
    </w:p>
    <w:p w:rsidR="00AC4B22" w:rsidRDefault="00AC4B22" w:rsidP="00D440E6"/>
    <w:p w:rsidR="00FD5C78" w:rsidRDefault="00AC4B22" w:rsidP="00D440E6">
      <w:r>
        <w:t>The Joint Consolidation / Shared Services Study Commission did not specifically address the mass notification system in its reports.</w:t>
      </w:r>
      <w:r w:rsidR="00FD5C78">
        <w:t xml:space="preserve"> </w:t>
      </w:r>
    </w:p>
    <w:p w:rsidR="00FD5C78" w:rsidRDefault="00FD5C78" w:rsidP="00D440E6"/>
    <w:p w:rsidR="00AC4B22" w:rsidRDefault="00AC4B22" w:rsidP="00D440E6">
      <w:r>
        <w:t>A more complete side by side comparison of the two systems is included in the following table:</w:t>
      </w:r>
    </w:p>
    <w:p w:rsidR="00AC4B22" w:rsidRPr="00AC4B22" w:rsidRDefault="00AC4B22" w:rsidP="00D440E6"/>
    <w:tbl>
      <w:tblPr>
        <w:tblStyle w:val="TableGrid"/>
        <w:tblW w:w="9592" w:type="dxa"/>
        <w:tblLook w:val="04A0"/>
      </w:tblPr>
      <w:tblGrid>
        <w:gridCol w:w="3690"/>
        <w:gridCol w:w="2951"/>
        <w:gridCol w:w="2951"/>
      </w:tblGrid>
      <w:tr w:rsidR="004F5ED2" w:rsidRPr="00AC4B22" w:rsidTr="004F5ED2">
        <w:trPr>
          <w:cantSplit/>
          <w:trHeight w:val="315"/>
          <w:tblHeader/>
        </w:trPr>
        <w:tc>
          <w:tcPr>
            <w:tcW w:w="3690" w:type="dxa"/>
            <w:noWrap/>
            <w:hideMark/>
          </w:tcPr>
          <w:p w:rsidR="004F5ED2" w:rsidRPr="004F5ED2" w:rsidRDefault="004F5ED2" w:rsidP="00CE0B47">
            <w:pPr>
              <w:rPr>
                <w:b/>
                <w:sz w:val="24"/>
                <w:szCs w:val="24"/>
              </w:rPr>
            </w:pPr>
            <w:r w:rsidRPr="004F5ED2">
              <w:rPr>
                <w:b/>
                <w:sz w:val="24"/>
                <w:szCs w:val="24"/>
              </w:rPr>
              <w:t>Feature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b/>
                <w:bCs/>
                <w:sz w:val="24"/>
                <w:szCs w:val="24"/>
              </w:rPr>
            </w:pPr>
            <w:r w:rsidRPr="00AC4B22">
              <w:rPr>
                <w:b/>
                <w:bCs/>
                <w:sz w:val="24"/>
                <w:szCs w:val="24"/>
              </w:rPr>
              <w:t>Rapid Notify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b/>
                <w:bCs/>
                <w:sz w:val="24"/>
                <w:szCs w:val="24"/>
              </w:rPr>
            </w:pPr>
            <w:r w:rsidRPr="00AC4B22">
              <w:rPr>
                <w:b/>
                <w:bCs/>
                <w:sz w:val="24"/>
                <w:szCs w:val="24"/>
              </w:rPr>
              <w:t>Mercer County</w:t>
            </w:r>
          </w:p>
        </w:tc>
      </w:tr>
      <w:tr w:rsidR="000B407C" w:rsidRPr="00AC4B22" w:rsidTr="00CD5F30">
        <w:trPr>
          <w:trHeight w:val="300"/>
        </w:trPr>
        <w:tc>
          <w:tcPr>
            <w:tcW w:w="3690" w:type="dxa"/>
            <w:noWrap/>
            <w:hideMark/>
          </w:tcPr>
          <w:p w:rsidR="000B407C" w:rsidRPr="00AC4B22" w:rsidRDefault="000B407C" w:rsidP="00CD5F30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 xml:space="preserve">Does </w:t>
            </w:r>
            <w:r>
              <w:rPr>
                <w:sz w:val="24"/>
                <w:szCs w:val="24"/>
              </w:rPr>
              <w:t xml:space="preserve">the municipality </w:t>
            </w:r>
            <w:r w:rsidRPr="00AC4B22">
              <w:rPr>
                <w:sz w:val="24"/>
                <w:szCs w:val="24"/>
              </w:rPr>
              <w:t>have a login to use the system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51" w:type="dxa"/>
          </w:tcPr>
          <w:p w:rsidR="000B407C" w:rsidRPr="00AC4B22" w:rsidRDefault="000B407C" w:rsidP="00CD5F30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0B407C" w:rsidRPr="00AC4B22" w:rsidRDefault="000B407C" w:rsidP="00CD5F30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No</w:t>
            </w:r>
          </w:p>
        </w:tc>
      </w:tr>
      <w:tr w:rsidR="000B407C" w:rsidRPr="00AC4B22" w:rsidTr="00414FCE">
        <w:trPr>
          <w:trHeight w:val="300"/>
        </w:trPr>
        <w:tc>
          <w:tcPr>
            <w:tcW w:w="3690" w:type="dxa"/>
            <w:noWrap/>
            <w:hideMark/>
          </w:tcPr>
          <w:p w:rsidR="000B407C" w:rsidRPr="00AC4B22" w:rsidRDefault="000B407C" w:rsidP="00414FCE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 xml:space="preserve">Message priority </w:t>
            </w:r>
            <w:r>
              <w:rPr>
                <w:sz w:val="24"/>
                <w:szCs w:val="24"/>
              </w:rPr>
              <w:t>set by</w:t>
            </w:r>
          </w:p>
        </w:tc>
        <w:tc>
          <w:tcPr>
            <w:tcW w:w="2951" w:type="dxa"/>
          </w:tcPr>
          <w:p w:rsidR="000B407C" w:rsidRPr="00AC4B22" w:rsidRDefault="000B407C" w:rsidP="0041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Princeton staff</w:t>
            </w:r>
          </w:p>
        </w:tc>
        <w:tc>
          <w:tcPr>
            <w:tcW w:w="2951" w:type="dxa"/>
            <w:noWrap/>
            <w:hideMark/>
          </w:tcPr>
          <w:p w:rsidR="000B407C" w:rsidRPr="00AC4B22" w:rsidRDefault="000B407C" w:rsidP="0041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Mercer County staff</w:t>
            </w:r>
          </w:p>
        </w:tc>
      </w:tr>
      <w:tr w:rsidR="000B407C" w:rsidRPr="00AC4B22" w:rsidTr="001314E2">
        <w:trPr>
          <w:trHeight w:val="300"/>
        </w:trPr>
        <w:tc>
          <w:tcPr>
            <w:tcW w:w="3690" w:type="dxa"/>
            <w:noWrap/>
            <w:hideMark/>
          </w:tcPr>
          <w:p w:rsidR="000B407C" w:rsidRPr="00AC4B22" w:rsidRDefault="000B407C" w:rsidP="00690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</w:t>
            </w:r>
            <w:r w:rsidRPr="00AC4B22">
              <w:rPr>
                <w:sz w:val="24"/>
                <w:szCs w:val="24"/>
              </w:rPr>
              <w:t xml:space="preserve">mergency </w:t>
            </w:r>
            <w:r w:rsidR="00690639">
              <w:rPr>
                <w:sz w:val="24"/>
                <w:szCs w:val="24"/>
              </w:rPr>
              <w:t>messages permitted</w:t>
            </w:r>
          </w:p>
        </w:tc>
        <w:tc>
          <w:tcPr>
            <w:tcW w:w="2951" w:type="dxa"/>
          </w:tcPr>
          <w:p w:rsidR="000B407C" w:rsidRPr="00AC4B22" w:rsidRDefault="000B407C" w:rsidP="001314E2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0B407C" w:rsidRPr="00AC4B22" w:rsidRDefault="000B407C" w:rsidP="001314E2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No</w:t>
            </w:r>
          </w:p>
        </w:tc>
      </w:tr>
      <w:tr w:rsidR="000B407C" w:rsidRPr="00AC4B22" w:rsidTr="00CD5F30">
        <w:trPr>
          <w:trHeight w:val="300"/>
        </w:trPr>
        <w:tc>
          <w:tcPr>
            <w:tcW w:w="3690" w:type="dxa"/>
            <w:noWrap/>
            <w:hideMark/>
          </w:tcPr>
          <w:p w:rsidR="000B407C" w:rsidRPr="00AC4B22" w:rsidRDefault="000B407C" w:rsidP="00CD5F30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Annual Cost</w:t>
            </w:r>
          </w:p>
        </w:tc>
        <w:tc>
          <w:tcPr>
            <w:tcW w:w="2951" w:type="dxa"/>
          </w:tcPr>
          <w:p w:rsidR="000B407C" w:rsidRPr="00AC4B22" w:rsidRDefault="000B407C" w:rsidP="00CD5F30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 xml:space="preserve">$9,500 </w:t>
            </w:r>
          </w:p>
        </w:tc>
        <w:tc>
          <w:tcPr>
            <w:tcW w:w="2951" w:type="dxa"/>
            <w:noWrap/>
            <w:hideMark/>
          </w:tcPr>
          <w:p w:rsidR="000B407C" w:rsidRPr="00AC4B22" w:rsidRDefault="000B407C" w:rsidP="00CD5F30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None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Database</w:t>
            </w:r>
            <w:r>
              <w:rPr>
                <w:sz w:val="24"/>
                <w:szCs w:val="24"/>
              </w:rPr>
              <w:t xml:space="preserve"> of phone numbers provided by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Verizon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Verizon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Database include</w:t>
            </w:r>
            <w:r>
              <w:rPr>
                <w:sz w:val="24"/>
                <w:szCs w:val="24"/>
              </w:rPr>
              <w:t>s</w:t>
            </w:r>
            <w:r w:rsidRPr="00AC4B22">
              <w:rPr>
                <w:sz w:val="24"/>
                <w:szCs w:val="24"/>
              </w:rPr>
              <w:t xml:space="preserve"> unlisted numbers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4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Update f</w:t>
            </w:r>
            <w:r w:rsidRPr="00AC4B22">
              <w:rPr>
                <w:sz w:val="24"/>
                <w:szCs w:val="24"/>
              </w:rPr>
              <w:t>requency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Weekly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Weekly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File upload</w:t>
            </w:r>
            <w:r>
              <w:rPr>
                <w:sz w:val="24"/>
                <w:szCs w:val="24"/>
              </w:rPr>
              <w:t xml:space="preserve"> available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Uncertain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Mapping capability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4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Messages may be restricted to specific streets based on text </w:t>
            </w:r>
            <w:r w:rsidRPr="00AC4B22">
              <w:rPr>
                <w:sz w:val="24"/>
                <w:szCs w:val="24"/>
              </w:rPr>
              <w:t>file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No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Self-Registration portal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</w:tr>
      <w:tr w:rsidR="000B407C" w:rsidRPr="00AC4B22" w:rsidTr="002103F1">
        <w:trPr>
          <w:trHeight w:val="300"/>
        </w:trPr>
        <w:tc>
          <w:tcPr>
            <w:tcW w:w="3690" w:type="dxa"/>
            <w:noWrap/>
            <w:hideMark/>
          </w:tcPr>
          <w:p w:rsidR="000B407C" w:rsidRPr="00AC4B22" w:rsidRDefault="000B407C" w:rsidP="0021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system allows municipal staff to manage multiple preconfigured contact lists</w:t>
            </w:r>
          </w:p>
        </w:tc>
        <w:tc>
          <w:tcPr>
            <w:tcW w:w="2951" w:type="dxa"/>
          </w:tcPr>
          <w:p w:rsidR="000B407C" w:rsidRPr="00AC4B22" w:rsidRDefault="000B407C" w:rsidP="002103F1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0B407C" w:rsidRPr="00AC4B22" w:rsidRDefault="000B407C" w:rsidP="002103F1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No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 xml:space="preserve">How many calls </w:t>
            </w:r>
            <w:r>
              <w:rPr>
                <w:sz w:val="24"/>
                <w:szCs w:val="24"/>
              </w:rPr>
              <w:t xml:space="preserve">may be </w:t>
            </w:r>
            <w:r w:rsidRPr="00AC4B22">
              <w:rPr>
                <w:sz w:val="24"/>
                <w:szCs w:val="24"/>
              </w:rPr>
              <w:t>completed at one time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500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Unknown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4F5ED2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 xml:space="preserve">How many phone lines are </w:t>
            </w:r>
            <w:r>
              <w:rPr>
                <w:sz w:val="24"/>
                <w:szCs w:val="24"/>
              </w:rPr>
              <w:t>available for use?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Several Thousand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Several Thousand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4F5ED2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Average time to set</w:t>
            </w:r>
            <w:r>
              <w:rPr>
                <w:sz w:val="24"/>
                <w:szCs w:val="24"/>
              </w:rPr>
              <w:t xml:space="preserve"> </w:t>
            </w:r>
            <w:r w:rsidRPr="00AC4B22">
              <w:rPr>
                <w:sz w:val="24"/>
                <w:szCs w:val="24"/>
              </w:rPr>
              <w:t xml:space="preserve">up </w:t>
            </w:r>
            <w:r>
              <w:rPr>
                <w:sz w:val="24"/>
                <w:szCs w:val="24"/>
              </w:rPr>
              <w:t>an outgoing message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5-10 min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5-15 min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Number of employees authorized to activate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(Princeton)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(Mercer County)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Can calls be scheduled to go out at a certain time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(automated)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4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but Mercer County staff may manually trigger messages at any scheduled time.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Guaranteed 24 hours 7 days a week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Yes</w:t>
            </w:r>
          </w:p>
        </w:tc>
      </w:tr>
      <w:tr w:rsidR="004F5ED2" w:rsidRPr="00AC4B22" w:rsidTr="004F5ED2">
        <w:trPr>
          <w:trHeight w:val="300"/>
        </w:trPr>
        <w:tc>
          <w:tcPr>
            <w:tcW w:w="3690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Software used</w:t>
            </w:r>
          </w:p>
        </w:tc>
        <w:tc>
          <w:tcPr>
            <w:tcW w:w="2951" w:type="dxa"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Rapid Notify</w:t>
            </w:r>
          </w:p>
        </w:tc>
        <w:tc>
          <w:tcPr>
            <w:tcW w:w="2951" w:type="dxa"/>
            <w:noWrap/>
            <w:hideMark/>
          </w:tcPr>
          <w:p w:rsidR="004F5ED2" w:rsidRPr="00AC4B22" w:rsidRDefault="004F5ED2" w:rsidP="00CE0B47">
            <w:pPr>
              <w:rPr>
                <w:sz w:val="24"/>
                <w:szCs w:val="24"/>
              </w:rPr>
            </w:pPr>
            <w:r w:rsidRPr="00AC4B22">
              <w:rPr>
                <w:sz w:val="24"/>
                <w:szCs w:val="24"/>
              </w:rPr>
              <w:t>Cassidian Communications GeoCast Web</w:t>
            </w:r>
          </w:p>
        </w:tc>
      </w:tr>
    </w:tbl>
    <w:p w:rsidR="00AC4B22" w:rsidRPr="00AC4B22" w:rsidRDefault="00AC4B22" w:rsidP="00D440E6"/>
    <w:sectPr w:rsidR="00AC4B22" w:rsidRPr="00AC4B22" w:rsidSect="00CA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4960"/>
    <w:multiLevelType w:val="hybridMultilevel"/>
    <w:tmpl w:val="3B8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E155E7"/>
    <w:rsid w:val="000B407C"/>
    <w:rsid w:val="00160409"/>
    <w:rsid w:val="00165066"/>
    <w:rsid w:val="001C2B41"/>
    <w:rsid w:val="00203EF4"/>
    <w:rsid w:val="00382001"/>
    <w:rsid w:val="003D3C98"/>
    <w:rsid w:val="004F5ED2"/>
    <w:rsid w:val="00557BFC"/>
    <w:rsid w:val="005762B6"/>
    <w:rsid w:val="00690639"/>
    <w:rsid w:val="006962B6"/>
    <w:rsid w:val="006A4972"/>
    <w:rsid w:val="00765795"/>
    <w:rsid w:val="00797484"/>
    <w:rsid w:val="009D31FE"/>
    <w:rsid w:val="00A2669E"/>
    <w:rsid w:val="00AC4B22"/>
    <w:rsid w:val="00AF1A9F"/>
    <w:rsid w:val="00B00CC4"/>
    <w:rsid w:val="00B779E8"/>
    <w:rsid w:val="00CA25C1"/>
    <w:rsid w:val="00D440E6"/>
    <w:rsid w:val="00E155E7"/>
    <w:rsid w:val="00F9558C"/>
    <w:rsid w:val="00FC68B0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E7"/>
    <w:pPr>
      <w:ind w:left="720"/>
      <w:contextualSpacing/>
    </w:pPr>
  </w:style>
  <w:style w:type="table" w:styleId="TableGrid">
    <w:name w:val="Table Grid"/>
    <w:basedOn w:val="TableNormal"/>
    <w:uiPriority w:val="59"/>
    <w:rsid w:val="00AC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Simon</dc:creator>
  <cp:lastModifiedBy>Patrick Simon</cp:lastModifiedBy>
  <cp:revision>5</cp:revision>
  <dcterms:created xsi:type="dcterms:W3CDTF">2012-07-16T17:05:00Z</dcterms:created>
  <dcterms:modified xsi:type="dcterms:W3CDTF">2012-07-16T18:26:00Z</dcterms:modified>
</cp:coreProperties>
</file>